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УВЕДОМЛЕНИЕ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внесении сведений в региональный реестр легковых такси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в региональный реестр легковых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территории Архангельской области сведения о легковом такси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(марка, модель транспортного средства)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транспортного средства)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транспортного средства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(номер и дата выдачи свидетельства о регистрации транспортного средства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 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записи </w:t>
              <w:br/>
              <w:t xml:space="preserve">о создании юридического лица / </w:t>
              <w:br/>
              <w:t xml:space="preserve">индивидуального предпринимателя)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налогоплательщика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дата заключения и дата окончания срока действия договора, подтверждающего право владения и пользования транспортным средством (в случае, если указанное транспортное средство не принадлежит заявителю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на праве собственности), номер указанного договора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копия свидетельства о регистрации транспортного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</w:t>
              <w:br/>
              <w:t xml:space="preserve">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договора, подтверждающего право владения и пользования транспортным средством (в случае, если транспортное средство </w:t>
              <w:br/>
              <w:t xml:space="preserve">не принадлежит заявителю на праве собственности)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фотографическое изображение транспортного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юридическими лицами и индивидуальными предпринимателями </w:t>
              <w:br/>
              <w:t xml:space="preserve">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Заявление подаваемое в уполномоченный орган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тем, используемых для предоставления государственных </w:t>
              <w:br/>
              <w:t xml:space="preserve">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</w:t>
              <w:br/>
              <w:t xml:space="preserve">с применением ср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едств защиты информации, прошедших в установленном порядке процедуру оценки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26</cp:revision>
  <dcterms:created xsi:type="dcterms:W3CDTF">2023-07-16T12:38:00Z</dcterms:created>
  <dcterms:modified xsi:type="dcterms:W3CDTF">2023-08-22T12:06:52Z</dcterms:modified>
</cp:coreProperties>
</file>